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tblCellMar>
          <w:left w:w="0" w:type="dxa"/>
          <w:right w:w="0" w:type="dxa"/>
        </w:tblCellMar>
        <w:tblLook w:val="04A0" w:firstRow="1" w:lastRow="0" w:firstColumn="1" w:lastColumn="0" w:noHBand="0" w:noVBand="1"/>
      </w:tblPr>
      <w:tblGrid>
        <w:gridCol w:w="10466"/>
      </w:tblGrid>
      <w:tr w:rsidR="00C43E4C" w:rsidRPr="00C43E4C" w14:paraId="61F03BC1" w14:textId="77777777">
        <w:trPr>
          <w:tblCellSpacing w:w="0" w:type="dxa"/>
        </w:trPr>
        <w:tc>
          <w:tcPr>
            <w:tcW w:w="0" w:type="auto"/>
            <w:tcMar>
              <w:top w:w="0" w:type="dxa"/>
              <w:left w:w="375" w:type="dxa"/>
              <w:bottom w:w="0" w:type="dxa"/>
              <w:right w:w="375" w:type="dxa"/>
            </w:tcMar>
            <w:vAlign w:val="center"/>
            <w:hideMark/>
          </w:tcPr>
          <w:p w14:paraId="6B5628D8" w14:textId="77777777" w:rsidR="00C43E4C" w:rsidRPr="00C43E4C" w:rsidRDefault="00C43E4C" w:rsidP="00C43E4C">
            <w:pPr>
              <w:jc w:val="center"/>
              <w:rPr>
                <w:b/>
                <w:bCs/>
                <w:color w:val="4472C4" w:themeColor="accent1"/>
                <w:sz w:val="24"/>
                <w:szCs w:val="24"/>
              </w:rPr>
            </w:pPr>
            <w:r w:rsidRPr="00C43E4C">
              <w:rPr>
                <w:b/>
                <w:bCs/>
                <w:color w:val="4472C4" w:themeColor="accent1"/>
                <w:sz w:val="24"/>
                <w:szCs w:val="24"/>
              </w:rPr>
              <w:t>AFFICHAGE LEGAL</w:t>
            </w:r>
          </w:p>
          <w:p w14:paraId="6FF9EF48" w14:textId="77777777" w:rsidR="00C43E4C" w:rsidRDefault="00C43E4C" w:rsidP="00C43E4C">
            <w:pPr>
              <w:jc w:val="both"/>
            </w:pPr>
          </w:p>
          <w:p w14:paraId="03500CE6" w14:textId="6369E16D" w:rsidR="00C43E4C" w:rsidRPr="00C43E4C" w:rsidRDefault="00C43E4C" w:rsidP="00C43E4C">
            <w:pPr>
              <w:jc w:val="both"/>
            </w:pPr>
            <w:r w:rsidRPr="00C43E4C">
              <w:t>Le Ministère de Jeunesse &amp; Sport demande à chaque fédération d’avoir une cellule d’information sur les violences &amp; dérives sexuelles dans le sport et plus spécialement dans les clubs. C’est ainsi qu’un référent sera nommé au sein de la FFAAA et sera décliné au niveau des Ligues, des Comités Directeurs et même des clubs dans les prochains mois.</w:t>
            </w:r>
          </w:p>
          <w:p w14:paraId="310B7499" w14:textId="77777777" w:rsidR="00C43E4C" w:rsidRPr="00C43E4C" w:rsidRDefault="00C43E4C" w:rsidP="00C43E4C">
            <w:pPr>
              <w:jc w:val="both"/>
            </w:pPr>
            <w:r w:rsidRPr="00C43E4C">
              <w:t>Des webinars seront organisés sur le sujet au cours de la prochaine saison.</w:t>
            </w:r>
          </w:p>
          <w:p w14:paraId="1F84EF66" w14:textId="77777777" w:rsidR="00C43E4C" w:rsidRPr="00C43E4C" w:rsidRDefault="00C43E4C" w:rsidP="00C43E4C">
            <w:pPr>
              <w:jc w:val="both"/>
            </w:pPr>
            <w:r w:rsidRPr="00C43E4C">
              <w:t> Dans le cadre de cette démarche, une nouvelle obligation d'affichage s’impose dans les salles de sport. L’Arrêté du 16 mai 2025 précise que les établissements d'activités physiques ou sportives (privés ou publics) auront l’obligation d'afficher dans un «</w:t>
            </w:r>
            <w:r w:rsidRPr="00C43E4C">
              <w:rPr>
                <w:b/>
                <w:bCs/>
              </w:rPr>
              <w:t xml:space="preserve"> lieu visible de tous</w:t>
            </w:r>
            <w:r w:rsidRPr="00C43E4C">
              <w:t xml:space="preserve"> » une information sur les dispositifs permettant de</w:t>
            </w:r>
            <w:r w:rsidRPr="00C43E4C">
              <w:rPr>
                <w:b/>
                <w:bCs/>
              </w:rPr>
              <w:t xml:space="preserve"> recueillir des signalements, d'orienter et</w:t>
            </w:r>
            <w:r w:rsidRPr="00C43E4C">
              <w:t xml:space="preserve"> </w:t>
            </w:r>
            <w:r w:rsidRPr="00C43E4C">
              <w:rPr>
                <w:b/>
                <w:bCs/>
              </w:rPr>
              <w:t xml:space="preserve">d'accompagner </w:t>
            </w:r>
            <w:r w:rsidRPr="00C43E4C">
              <w:t xml:space="preserve">les personnes s'estimant </w:t>
            </w:r>
            <w:r w:rsidRPr="00C43E4C">
              <w:rPr>
                <w:b/>
                <w:bCs/>
              </w:rPr>
              <w:t>victimes ou témoins de situations « susceptibles » d'être qualifiées de violences physiques ou morales ou des situations de maltraitance.</w:t>
            </w:r>
          </w:p>
          <w:p w14:paraId="49E0D00E" w14:textId="77777777" w:rsidR="00C43E4C" w:rsidRPr="00C43E4C" w:rsidRDefault="00C43E4C" w:rsidP="00C43E4C">
            <w:pPr>
              <w:jc w:val="both"/>
            </w:pPr>
            <w:r w:rsidRPr="00C43E4C">
              <w:t>L'objectif de cet affichage obligatoire est de prévenir et de mieux lutter contre les actes de violence et de discrimination pouvant avoir lieu dans le cadre des activités physiques ou sportives.</w:t>
            </w:r>
          </w:p>
          <w:p w14:paraId="509A852C" w14:textId="77777777" w:rsidR="00C43E4C" w:rsidRPr="00C43E4C" w:rsidRDefault="00C43E4C" w:rsidP="00C43E4C">
            <w:pPr>
              <w:jc w:val="both"/>
            </w:pPr>
            <w:r w:rsidRPr="00C43E4C">
              <w:t xml:space="preserve">Les établissements concernés doivent respecter cette obligation </w:t>
            </w:r>
            <w:r w:rsidRPr="00C43E4C">
              <w:rPr>
                <w:b/>
                <w:bCs/>
              </w:rPr>
              <w:t>à partir du 19 novembre 2025</w:t>
            </w:r>
            <w:r w:rsidRPr="00C43E4C">
              <w:t>.</w:t>
            </w:r>
          </w:p>
          <w:p w14:paraId="52F3CBE4" w14:textId="77777777" w:rsidR="00C43E4C" w:rsidRPr="00C43E4C" w:rsidRDefault="00C43E4C" w:rsidP="00C43E4C">
            <w:pPr>
              <w:jc w:val="both"/>
            </w:pPr>
            <w:r w:rsidRPr="00C43E4C">
              <w:rPr>
                <w:b/>
                <w:bCs/>
              </w:rPr>
              <w:t>Quelles sont les modalités d'affichage ?</w:t>
            </w:r>
          </w:p>
          <w:p w14:paraId="6DE1BAAC" w14:textId="77777777" w:rsidR="00C43E4C" w:rsidRPr="00C43E4C" w:rsidRDefault="00C43E4C" w:rsidP="00C43E4C">
            <w:pPr>
              <w:jc w:val="both"/>
            </w:pPr>
            <w:r w:rsidRPr="00C43E4C">
              <w:t xml:space="preserve">L'affichage doit </w:t>
            </w:r>
            <w:r w:rsidRPr="00C43E4C">
              <w:rPr>
                <w:b/>
                <w:bCs/>
              </w:rPr>
              <w:t xml:space="preserve">obligatoirement </w:t>
            </w:r>
            <w:r w:rsidRPr="00C43E4C">
              <w:t>indiquer les coordonnées :</w:t>
            </w:r>
          </w:p>
          <w:p w14:paraId="07C35851" w14:textId="2D814689" w:rsidR="00C43E4C" w:rsidRPr="00C43E4C" w:rsidRDefault="00C43E4C" w:rsidP="00C43E4C">
            <w:pPr>
              <w:jc w:val="both"/>
            </w:pPr>
            <w:r>
              <w:t xml:space="preserve">- </w:t>
            </w:r>
            <w:r w:rsidRPr="00C43E4C">
              <w:t>de Signal-sports, la cellule nationale de traitement des signalements de violences dans le sport ;</w:t>
            </w:r>
          </w:p>
          <w:p w14:paraId="6C1FCA67" w14:textId="5028E1B9" w:rsidR="00C43E4C" w:rsidRPr="00C43E4C" w:rsidRDefault="00C43E4C" w:rsidP="00C43E4C">
            <w:pPr>
              <w:jc w:val="both"/>
            </w:pPr>
            <w:r>
              <w:t xml:space="preserve">- </w:t>
            </w:r>
            <w:r w:rsidRPr="00C43E4C">
              <w:t>de dispositifs d'accompagnement des victimes ou des témoins de violences physiques, psychiques ou psychologiques.</w:t>
            </w:r>
          </w:p>
          <w:p w14:paraId="1AA4CD5A" w14:textId="77777777" w:rsidR="00C43E4C" w:rsidRPr="00C43E4C" w:rsidRDefault="00C43E4C" w:rsidP="00C43E4C">
            <w:pPr>
              <w:jc w:val="both"/>
            </w:pPr>
            <w:r w:rsidRPr="00C43E4C">
              <w:t>Il doit être effectué sur support papier dans un « lieu visible de tous » et au format A3 (297 x 420 millimètres). Il s'agit de l'un de ces 2 modèles téléchargeables :</w:t>
            </w:r>
          </w:p>
          <w:p w14:paraId="3F66B9F5" w14:textId="77777777" w:rsidR="00C43E4C" w:rsidRDefault="00C43E4C" w:rsidP="00C43E4C">
            <w:pPr>
              <w:jc w:val="both"/>
            </w:pPr>
            <w:r w:rsidRPr="00C43E4C">
              <w:t xml:space="preserve">  </w:t>
            </w:r>
            <w:hyperlink r:id="rId5" w:tgtFrame="_blank" w:history="1">
              <w:r w:rsidRPr="00C43E4C">
                <w:rPr>
                  <w:rStyle w:val="Lienhypertexte"/>
                  <w:b/>
                  <w:bCs/>
                </w:rPr>
                <w:t>https://www.sports.gouv.fr/med</w:t>
              </w:r>
              <w:r w:rsidRPr="00C43E4C">
                <w:rPr>
                  <w:rStyle w:val="Lienhypertexte"/>
                  <w:b/>
                  <w:bCs/>
                </w:rPr>
                <w:t>i</w:t>
              </w:r>
              <w:r w:rsidRPr="00C43E4C">
                <w:rPr>
                  <w:rStyle w:val="Lienhypertexte"/>
                  <w:b/>
                  <w:bCs/>
                </w:rPr>
                <w:t>a/9513/download</w:t>
              </w:r>
            </w:hyperlink>
          </w:p>
          <w:p w14:paraId="0B69EBBA" w14:textId="77777777" w:rsidR="00C43E4C" w:rsidRDefault="00C43E4C" w:rsidP="00C43E4C">
            <w:pPr>
              <w:jc w:val="both"/>
              <w:rPr>
                <w:b/>
                <w:bCs/>
              </w:rPr>
            </w:pPr>
          </w:p>
          <w:p w14:paraId="40DB6BBD" w14:textId="3D6CA104" w:rsidR="00C43E4C" w:rsidRPr="00C43E4C" w:rsidRDefault="00C43E4C" w:rsidP="00C43E4C">
            <w:pPr>
              <w:jc w:val="both"/>
              <w:rPr>
                <w:b/>
                <w:bCs/>
              </w:rPr>
            </w:pPr>
            <w:r w:rsidRPr="00C43E4C">
              <w:rPr>
                <w:b/>
                <w:bCs/>
              </w:rPr>
              <w:t>Quelles sont les situations de maltraitance ?</w:t>
            </w:r>
          </w:p>
          <w:p w14:paraId="3CC0F792" w14:textId="77777777" w:rsidR="00C43E4C" w:rsidRPr="00C43E4C" w:rsidRDefault="00C43E4C" w:rsidP="00C43E4C">
            <w:pPr>
              <w:jc w:val="both"/>
            </w:pPr>
            <w:r w:rsidRPr="00C43E4C">
              <w:t>Sont des situations de maltraitance :</w:t>
            </w:r>
          </w:p>
          <w:p w14:paraId="51E66192" w14:textId="77777777" w:rsidR="00C43E4C" w:rsidRPr="00C43E4C" w:rsidRDefault="00C43E4C" w:rsidP="00C43E4C">
            <w:pPr>
              <w:numPr>
                <w:ilvl w:val="0"/>
                <w:numId w:val="1"/>
              </w:numPr>
              <w:jc w:val="both"/>
            </w:pPr>
            <w:r w:rsidRPr="00C43E4C">
              <w:t>les propos discriminants ;</w:t>
            </w:r>
          </w:p>
          <w:p w14:paraId="0E3A0D76" w14:textId="77777777" w:rsidR="00C43E4C" w:rsidRPr="00C43E4C" w:rsidRDefault="00C43E4C" w:rsidP="00C43E4C">
            <w:pPr>
              <w:numPr>
                <w:ilvl w:val="0"/>
                <w:numId w:val="1"/>
              </w:numPr>
              <w:jc w:val="both"/>
            </w:pPr>
            <w:r w:rsidRPr="00C43E4C">
              <w:t>le bizutage ;</w:t>
            </w:r>
          </w:p>
          <w:p w14:paraId="64231F2A" w14:textId="77777777" w:rsidR="00C43E4C" w:rsidRPr="00C43E4C" w:rsidRDefault="00C43E4C" w:rsidP="00C43E4C">
            <w:pPr>
              <w:numPr>
                <w:ilvl w:val="0"/>
                <w:numId w:val="1"/>
              </w:numPr>
              <w:jc w:val="both"/>
            </w:pPr>
            <w:r w:rsidRPr="00C43E4C">
              <w:t>les situations d'emprise ;</w:t>
            </w:r>
          </w:p>
          <w:p w14:paraId="326F6A0C" w14:textId="77777777" w:rsidR="00C43E4C" w:rsidRPr="00C43E4C" w:rsidRDefault="00C43E4C" w:rsidP="00C43E4C">
            <w:pPr>
              <w:numPr>
                <w:ilvl w:val="0"/>
                <w:numId w:val="1"/>
              </w:numPr>
              <w:jc w:val="both"/>
            </w:pPr>
            <w:r w:rsidRPr="00C43E4C">
              <w:t>les complicités et non-dénonciations de ce type de faits.</w:t>
            </w:r>
          </w:p>
          <w:p w14:paraId="7BB6EF52" w14:textId="77777777" w:rsidR="00C43E4C" w:rsidRPr="00C43E4C" w:rsidRDefault="00C43E4C" w:rsidP="00C43E4C">
            <w:pPr>
              <w:jc w:val="both"/>
            </w:pPr>
          </w:p>
          <w:p w14:paraId="62F8B1AF" w14:textId="1B99546F" w:rsidR="00C43E4C" w:rsidRPr="00C43E4C" w:rsidRDefault="00C43E4C" w:rsidP="00C43E4C">
            <w:pPr>
              <w:jc w:val="both"/>
              <w:rPr>
                <w:sz w:val="28"/>
                <w:szCs w:val="28"/>
              </w:rPr>
            </w:pPr>
            <w:r w:rsidRPr="00C43E4C">
              <w:rPr>
                <w:b/>
                <w:bCs/>
                <w:sz w:val="28"/>
                <w:szCs w:val="28"/>
                <w:u w:val="single"/>
              </w:rPr>
              <w:t xml:space="preserve">Rappel des </w:t>
            </w:r>
            <w:r w:rsidR="002C5D62">
              <w:rPr>
                <w:b/>
                <w:bCs/>
                <w:sz w:val="28"/>
                <w:szCs w:val="28"/>
                <w:u w:val="single"/>
              </w:rPr>
              <w:t xml:space="preserve">autres </w:t>
            </w:r>
            <w:r w:rsidRPr="00C43E4C">
              <w:rPr>
                <w:b/>
                <w:bCs/>
                <w:sz w:val="28"/>
                <w:szCs w:val="28"/>
                <w:u w:val="single"/>
              </w:rPr>
              <w:t>documents à afficher pour la saison sportive en cours</w:t>
            </w:r>
          </w:p>
          <w:p w14:paraId="79C583ED" w14:textId="77777777" w:rsidR="00C43E4C" w:rsidRPr="00C43E4C" w:rsidRDefault="00C43E4C" w:rsidP="00C43E4C">
            <w:pPr>
              <w:jc w:val="both"/>
            </w:pPr>
            <w:r w:rsidRPr="00C43E4C">
              <w:t>Les établissements d'activités physiques et sportives doivent également afficher, dans un lieu visible de tous, une copie :</w:t>
            </w:r>
          </w:p>
          <w:p w14:paraId="296316E2" w14:textId="1D0F2FCC" w:rsidR="00C43E4C" w:rsidRPr="00C43E4C" w:rsidRDefault="00C43E4C" w:rsidP="00C43E4C">
            <w:pPr>
              <w:jc w:val="both"/>
            </w:pPr>
            <w:r w:rsidRPr="00C43E4C">
              <w:t>-</w:t>
            </w:r>
            <w:r>
              <w:t xml:space="preserve"> </w:t>
            </w:r>
            <w:r w:rsidRPr="00C43E4C">
              <w:t>des diplômes et titres des personnes exerçant dans l'établissement ;</w:t>
            </w:r>
          </w:p>
          <w:p w14:paraId="59719246" w14:textId="6AA97282" w:rsidR="00C43E4C" w:rsidRPr="00C43E4C" w:rsidRDefault="00C43E4C" w:rsidP="00C43E4C">
            <w:pPr>
              <w:jc w:val="both"/>
            </w:pPr>
            <w:r w:rsidRPr="00C43E4C">
              <w:t>-</w:t>
            </w:r>
            <w:r>
              <w:t xml:space="preserve"> </w:t>
            </w:r>
            <w:r w:rsidRPr="00C43E4C">
              <w:t>éventuellement des cartes professionnelles des personnes exerçant dans l’établissement ;</w:t>
            </w:r>
          </w:p>
          <w:p w14:paraId="75056DC7" w14:textId="68BB4D39" w:rsidR="00C43E4C" w:rsidRPr="00C43E4C" w:rsidRDefault="00C43E4C" w:rsidP="00C43E4C">
            <w:pPr>
              <w:jc w:val="both"/>
            </w:pPr>
            <w:r w:rsidRPr="00C43E4C">
              <w:t>-</w:t>
            </w:r>
            <w:r>
              <w:t xml:space="preserve"> </w:t>
            </w:r>
            <w:r w:rsidRPr="00C43E4C">
              <w:t>des textes fixant les garanties d'hygiène et de sécurité des activités physiques et sportives (cela peut-être un règlement intérieur</w:t>
            </w:r>
            <w:r>
              <w:t xml:space="preserve"> – voir sur le site un exemple de Règlement intérieur</w:t>
            </w:r>
            <w:r w:rsidRPr="00C43E4C">
              <w:t>) ;</w:t>
            </w:r>
          </w:p>
          <w:p w14:paraId="6C517023" w14:textId="2C46F6D1" w:rsidR="00C43E4C" w:rsidRPr="00C43E4C" w:rsidRDefault="00C43E4C" w:rsidP="00C43E4C">
            <w:pPr>
              <w:jc w:val="both"/>
            </w:pPr>
            <w:r w:rsidRPr="00C43E4C">
              <w:t>-</w:t>
            </w:r>
            <w:r>
              <w:t xml:space="preserve"> </w:t>
            </w:r>
            <w:r w:rsidRPr="00C43E4C">
              <w:t>de l'attestation du contrat d'assurance du local et de la RC des enseignants</w:t>
            </w:r>
          </w:p>
          <w:p w14:paraId="0B47F0DE" w14:textId="77777777" w:rsidR="00C43E4C" w:rsidRPr="00C43E4C" w:rsidRDefault="00C43E4C" w:rsidP="00C43E4C">
            <w:pPr>
              <w:jc w:val="both"/>
            </w:pPr>
            <w:r w:rsidRPr="00C43E4C">
              <w:t> </w:t>
            </w:r>
          </w:p>
        </w:tc>
      </w:tr>
      <w:tr w:rsidR="00C43E4C" w:rsidRPr="00C43E4C" w14:paraId="12265BA7" w14:textId="77777777">
        <w:trPr>
          <w:tblCellSpacing w:w="0" w:type="dxa"/>
        </w:trPr>
        <w:tc>
          <w:tcPr>
            <w:tcW w:w="0" w:type="auto"/>
            <w:tcMar>
              <w:top w:w="150" w:type="dxa"/>
              <w:left w:w="375" w:type="dxa"/>
              <w:bottom w:w="150" w:type="dxa"/>
              <w:right w:w="375" w:type="dxa"/>
            </w:tcMar>
            <w:vAlign w:val="center"/>
            <w:hideMark/>
          </w:tcPr>
          <w:tbl>
            <w:tblPr>
              <w:tblW w:w="0" w:type="auto"/>
              <w:jc w:val="center"/>
              <w:tblCellMar>
                <w:left w:w="0" w:type="dxa"/>
                <w:right w:w="0" w:type="dxa"/>
              </w:tblCellMar>
              <w:tblLook w:val="04A0" w:firstRow="1" w:lastRow="0" w:firstColumn="1" w:lastColumn="0" w:noHBand="0" w:noVBand="1"/>
            </w:tblPr>
            <w:tblGrid>
              <w:gridCol w:w="8260"/>
            </w:tblGrid>
            <w:tr w:rsidR="00C43E4C" w:rsidRPr="00C43E4C" w14:paraId="74F40D5A" w14:textId="77777777">
              <w:trPr>
                <w:jc w:val="center"/>
              </w:trPr>
              <w:tc>
                <w:tcPr>
                  <w:tcW w:w="8250" w:type="dxa"/>
                  <w:vAlign w:val="center"/>
                  <w:hideMark/>
                </w:tcPr>
                <w:p w14:paraId="5831436A" w14:textId="3ED0D2B0" w:rsidR="00C43E4C" w:rsidRPr="00C43E4C" w:rsidRDefault="00C43E4C" w:rsidP="00C43E4C">
                  <w:r w:rsidRPr="00C43E4C">
                    <w:lastRenderedPageBreak/>
                    <w:drawing>
                      <wp:inline distT="0" distB="0" distL="0" distR="0" wp14:anchorId="1182D556" wp14:editId="551FAC66">
                        <wp:extent cx="5245100" cy="3860800"/>
                        <wp:effectExtent l="0" t="0" r="0" b="6350"/>
                        <wp:docPr id="1563793854" name="Image 4" descr="Une image contenant texte, personne, habits, Visage humai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793854" name="Image 4" descr="Une image contenant texte, personne, habits, Visage humain&#10;&#10;Le contenu généré par l’IA peut êtr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5100" cy="3860800"/>
                                </a:xfrm>
                                <a:prstGeom prst="rect">
                                  <a:avLst/>
                                </a:prstGeom>
                                <a:noFill/>
                                <a:ln>
                                  <a:noFill/>
                                </a:ln>
                              </pic:spPr>
                            </pic:pic>
                          </a:graphicData>
                        </a:graphic>
                      </wp:inline>
                    </w:drawing>
                  </w:r>
                </w:p>
              </w:tc>
            </w:tr>
          </w:tbl>
          <w:p w14:paraId="51B11959" w14:textId="77777777" w:rsidR="00C43E4C" w:rsidRPr="00C43E4C" w:rsidRDefault="00C43E4C" w:rsidP="00C43E4C"/>
        </w:tc>
      </w:tr>
    </w:tbl>
    <w:p w14:paraId="2E3BAD4C" w14:textId="77777777" w:rsidR="008029FB" w:rsidRDefault="008029FB"/>
    <w:sectPr w:rsidR="008029FB" w:rsidSect="00C43E4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874DA9"/>
    <w:multiLevelType w:val="multilevel"/>
    <w:tmpl w:val="E80E1A3A"/>
    <w:lvl w:ilvl="0">
      <w:start w:val="1"/>
      <w:numFmt w:val="decimal"/>
      <w:lvlText w:val="%1."/>
      <w:lvlJc w:val="left"/>
      <w:pPr>
        <w:tabs>
          <w:tab w:val="num" w:pos="720"/>
        </w:tabs>
        <w:ind w:left="720" w:hanging="360"/>
      </w:pPr>
      <w:rPr>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38244765">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E4C"/>
    <w:rsid w:val="002C5D62"/>
    <w:rsid w:val="0058773C"/>
    <w:rsid w:val="008029FB"/>
    <w:rsid w:val="00C43E4C"/>
    <w:rsid w:val="00D47A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BFA28"/>
  <w15:chartTrackingRefBased/>
  <w15:docId w15:val="{F203E433-3AB7-418E-A5B4-62609C61F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arrow" w:eastAsiaTheme="minorHAnsi" w:hAnsi="Arial Narrow"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43E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C43E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C43E4C"/>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C43E4C"/>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Titre5">
    <w:name w:val="heading 5"/>
    <w:basedOn w:val="Normal"/>
    <w:next w:val="Normal"/>
    <w:link w:val="Titre5Car"/>
    <w:uiPriority w:val="9"/>
    <w:semiHidden/>
    <w:unhideWhenUsed/>
    <w:qFormat/>
    <w:rsid w:val="00C43E4C"/>
    <w:pPr>
      <w:keepNext/>
      <w:keepLines/>
      <w:spacing w:before="80" w:after="40"/>
      <w:outlineLvl w:val="4"/>
    </w:pPr>
    <w:rPr>
      <w:rFonts w:asciiTheme="minorHAnsi" w:eastAsiaTheme="majorEastAsia" w:hAnsiTheme="minorHAnsi" w:cstheme="majorBidi"/>
      <w:color w:val="2F5496" w:themeColor="accent1" w:themeShade="BF"/>
    </w:rPr>
  </w:style>
  <w:style w:type="paragraph" w:styleId="Titre6">
    <w:name w:val="heading 6"/>
    <w:basedOn w:val="Normal"/>
    <w:next w:val="Normal"/>
    <w:link w:val="Titre6Car"/>
    <w:uiPriority w:val="9"/>
    <w:semiHidden/>
    <w:unhideWhenUsed/>
    <w:qFormat/>
    <w:rsid w:val="00C43E4C"/>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C43E4C"/>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C43E4C"/>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C43E4C"/>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43E4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C43E4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C43E4C"/>
    <w:rPr>
      <w:rFonts w:asciiTheme="minorHAnsi" w:eastAsiaTheme="majorEastAsia" w:hAnsiTheme="minorHAnsi" w:cstheme="majorBidi"/>
      <w:color w:val="2F5496" w:themeColor="accent1" w:themeShade="BF"/>
      <w:sz w:val="28"/>
      <w:szCs w:val="28"/>
    </w:rPr>
  </w:style>
  <w:style w:type="character" w:customStyle="1" w:styleId="Titre4Car">
    <w:name w:val="Titre 4 Car"/>
    <w:basedOn w:val="Policepardfaut"/>
    <w:link w:val="Titre4"/>
    <w:uiPriority w:val="9"/>
    <w:semiHidden/>
    <w:rsid w:val="00C43E4C"/>
    <w:rPr>
      <w:rFonts w:asciiTheme="minorHAnsi" w:eastAsiaTheme="majorEastAsia" w:hAnsiTheme="minorHAnsi" w:cstheme="majorBidi"/>
      <w:i/>
      <w:iCs/>
      <w:color w:val="2F5496" w:themeColor="accent1" w:themeShade="BF"/>
    </w:rPr>
  </w:style>
  <w:style w:type="character" w:customStyle="1" w:styleId="Titre5Car">
    <w:name w:val="Titre 5 Car"/>
    <w:basedOn w:val="Policepardfaut"/>
    <w:link w:val="Titre5"/>
    <w:uiPriority w:val="9"/>
    <w:semiHidden/>
    <w:rsid w:val="00C43E4C"/>
    <w:rPr>
      <w:rFonts w:asciiTheme="minorHAnsi" w:eastAsiaTheme="majorEastAsia" w:hAnsiTheme="minorHAnsi" w:cstheme="majorBidi"/>
      <w:color w:val="2F5496" w:themeColor="accent1" w:themeShade="BF"/>
    </w:rPr>
  </w:style>
  <w:style w:type="character" w:customStyle="1" w:styleId="Titre6Car">
    <w:name w:val="Titre 6 Car"/>
    <w:basedOn w:val="Policepardfaut"/>
    <w:link w:val="Titre6"/>
    <w:uiPriority w:val="9"/>
    <w:semiHidden/>
    <w:rsid w:val="00C43E4C"/>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C43E4C"/>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C43E4C"/>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C43E4C"/>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C43E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43E4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43E4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43E4C"/>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C43E4C"/>
    <w:pPr>
      <w:spacing w:before="160"/>
      <w:jc w:val="center"/>
    </w:pPr>
    <w:rPr>
      <w:i/>
      <w:iCs/>
      <w:color w:val="404040" w:themeColor="text1" w:themeTint="BF"/>
    </w:rPr>
  </w:style>
  <w:style w:type="character" w:customStyle="1" w:styleId="CitationCar">
    <w:name w:val="Citation Car"/>
    <w:basedOn w:val="Policepardfaut"/>
    <w:link w:val="Citation"/>
    <w:uiPriority w:val="29"/>
    <w:rsid w:val="00C43E4C"/>
    <w:rPr>
      <w:i/>
      <w:iCs/>
      <w:color w:val="404040" w:themeColor="text1" w:themeTint="BF"/>
    </w:rPr>
  </w:style>
  <w:style w:type="paragraph" w:styleId="Paragraphedeliste">
    <w:name w:val="List Paragraph"/>
    <w:basedOn w:val="Normal"/>
    <w:uiPriority w:val="34"/>
    <w:qFormat/>
    <w:rsid w:val="00C43E4C"/>
    <w:pPr>
      <w:ind w:left="720"/>
      <w:contextualSpacing/>
    </w:pPr>
  </w:style>
  <w:style w:type="character" w:styleId="Accentuationintense">
    <w:name w:val="Intense Emphasis"/>
    <w:basedOn w:val="Policepardfaut"/>
    <w:uiPriority w:val="21"/>
    <w:qFormat/>
    <w:rsid w:val="00C43E4C"/>
    <w:rPr>
      <w:i/>
      <w:iCs/>
      <w:color w:val="2F5496" w:themeColor="accent1" w:themeShade="BF"/>
    </w:rPr>
  </w:style>
  <w:style w:type="paragraph" w:styleId="Citationintense">
    <w:name w:val="Intense Quote"/>
    <w:basedOn w:val="Normal"/>
    <w:next w:val="Normal"/>
    <w:link w:val="CitationintenseCar"/>
    <w:uiPriority w:val="30"/>
    <w:qFormat/>
    <w:rsid w:val="00C43E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C43E4C"/>
    <w:rPr>
      <w:i/>
      <w:iCs/>
      <w:color w:val="2F5496" w:themeColor="accent1" w:themeShade="BF"/>
    </w:rPr>
  </w:style>
  <w:style w:type="character" w:styleId="Rfrenceintense">
    <w:name w:val="Intense Reference"/>
    <w:basedOn w:val="Policepardfaut"/>
    <w:uiPriority w:val="32"/>
    <w:qFormat/>
    <w:rsid w:val="00C43E4C"/>
    <w:rPr>
      <w:b/>
      <w:bCs/>
      <w:smallCaps/>
      <w:color w:val="2F5496" w:themeColor="accent1" w:themeShade="BF"/>
      <w:spacing w:val="5"/>
    </w:rPr>
  </w:style>
  <w:style w:type="character" w:styleId="Lienhypertexte">
    <w:name w:val="Hyperlink"/>
    <w:basedOn w:val="Policepardfaut"/>
    <w:uiPriority w:val="99"/>
    <w:unhideWhenUsed/>
    <w:rsid w:val="00C43E4C"/>
    <w:rPr>
      <w:color w:val="0563C1" w:themeColor="hyperlink"/>
      <w:u w:val="single"/>
    </w:rPr>
  </w:style>
  <w:style w:type="character" w:styleId="Mentionnonrsolue">
    <w:name w:val="Unresolved Mention"/>
    <w:basedOn w:val="Policepardfaut"/>
    <w:uiPriority w:val="99"/>
    <w:semiHidden/>
    <w:unhideWhenUsed/>
    <w:rsid w:val="00C43E4C"/>
    <w:rPr>
      <w:color w:val="605E5C"/>
      <w:shd w:val="clear" w:color="auto" w:fill="E1DFDD"/>
    </w:rPr>
  </w:style>
  <w:style w:type="character" w:styleId="Lienhypertextesuivivisit">
    <w:name w:val="FollowedHyperlink"/>
    <w:basedOn w:val="Policepardfaut"/>
    <w:uiPriority w:val="99"/>
    <w:semiHidden/>
    <w:unhideWhenUsed/>
    <w:rsid w:val="00C43E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04nyp.mjt.lu/lnk/AW4AAHRG9soAAAAFfIIAAAc9JysAAAAAai8AAS7OAB0q_ABoZnPhWjV_7GmaQSGDRzqVH4mj1gAbyJU/1/2m-CUra7Nfh3OQq-qgBv5g/aHR0cHM6Ly93d3cuc3BvcnRzLmdvdXYuZnIvbWVkaWEvOTUxMy9kb3dubG9hZA"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470</Words>
  <Characters>2412</Characters>
  <Application>Microsoft Office Word</Application>
  <DocSecurity>0</DocSecurity>
  <Lines>65</Lines>
  <Paragraphs>45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Brigitte CHARPENTIER</dc:creator>
  <cp:keywords/>
  <dc:description/>
  <cp:lastModifiedBy>Brigitte CHARPENTIER</cp:lastModifiedBy>
  <cp:revision>2</cp:revision>
  <dcterms:created xsi:type="dcterms:W3CDTF">2025-10-15T17:48:00Z</dcterms:created>
  <dcterms:modified xsi:type="dcterms:W3CDTF">2025-10-15T17:58:00Z</dcterms:modified>
</cp:coreProperties>
</file>